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《建筑节能减排咨询师国家职业标准》终审会参会人员回执表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672"/>
        <w:gridCol w:w="2250"/>
        <w:gridCol w:w="189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参会模式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(线上/线下）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 xml:space="preserve"> 请于2023年10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36"/>
          <w:lang w:val="en-US" w:eastAsia="zh-CN" w:bidi="ar-SA"/>
        </w:rPr>
        <w:t>月13日前，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>将参会回执发送至邮箱：cabeetp@163.com，邮件主题名称为：标准终审会+参会单位名称。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YjBhZDMxMGI5OGIzYzk0YzRiNjIxNjc3Njc5YTgifQ=="/>
  </w:docVars>
  <w:rsids>
    <w:rsidRoot w:val="00000000"/>
    <w:rsid w:val="032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2023-09-25T08:41:44Z</dcterms:created>
  <dc:creator>Administrator</dc:creator>
  <cp:lastModifiedBy>丛飞</cp:lastModifiedBy>
  <dcterms:modified xsi:type="dcterms:W3CDTF">2023-09-25T08:41:49Z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51F0E3E60BD947D282069B13255AA71E_12</vt:lpwstr>
  </property>
</Properties>
</file>